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19" w:rsidRDefault="001C4A19" w:rsidP="001C4A19">
      <w:pPr>
        <w:jc w:val="both"/>
        <w:rPr>
          <w:rFonts w:ascii="Arial" w:hAnsi="Arial" w:cs="Arial"/>
          <w:b/>
          <w:sz w:val="28"/>
          <w:szCs w:val="28"/>
        </w:rPr>
      </w:pPr>
      <w:r w:rsidRPr="00D26A5D">
        <w:rPr>
          <w:rFonts w:ascii="Arial" w:hAnsi="Arial" w:cs="Arial"/>
          <w:b/>
          <w:sz w:val="28"/>
          <w:szCs w:val="28"/>
        </w:rPr>
        <w:t>INFORMACIÓN ADICIONAL DE LOS RESULTADOS ESPERADOS EN EL CORTO PLAZO, DE LOS PROYECTOS QUE SE VERÁN BENEFICIADOS POR LA ADQUISICIÓN DE LOS EQUIPOS CON EL PROYECTO DE INFRAESTRUCTURA 300073 “Actualización tecnológica y mantenimiento de equipo del Departamento de Genética y Biología Molecular (</w:t>
      </w:r>
      <w:proofErr w:type="spellStart"/>
      <w:r w:rsidRPr="00D26A5D">
        <w:rPr>
          <w:rFonts w:ascii="Arial" w:hAnsi="Arial" w:cs="Arial"/>
          <w:b/>
          <w:sz w:val="28"/>
          <w:szCs w:val="28"/>
        </w:rPr>
        <w:t>DGBM</w:t>
      </w:r>
      <w:proofErr w:type="spellEnd"/>
      <w:r w:rsidRPr="00D26A5D">
        <w:rPr>
          <w:rFonts w:ascii="Arial" w:hAnsi="Arial" w:cs="Arial"/>
          <w:b/>
          <w:sz w:val="28"/>
          <w:szCs w:val="28"/>
        </w:rPr>
        <w:t>)”</w:t>
      </w:r>
    </w:p>
    <w:p w:rsidR="001C4A19" w:rsidRPr="00F026FB" w:rsidRDefault="001C4A19" w:rsidP="001C4A19">
      <w:pPr>
        <w:spacing w:line="360" w:lineRule="auto"/>
        <w:jc w:val="both"/>
        <w:rPr>
          <w:rFonts w:ascii="Arial" w:hAnsi="Arial" w:cs="Arial"/>
          <w:b/>
          <w:sz w:val="28"/>
          <w:szCs w:val="28"/>
          <w:lang w:val="es-ES"/>
        </w:rPr>
      </w:pPr>
      <w:r w:rsidRPr="00F026FB">
        <w:rPr>
          <w:rFonts w:ascii="Arial" w:hAnsi="Arial" w:cs="Arial"/>
          <w:b/>
          <w:sz w:val="28"/>
          <w:szCs w:val="28"/>
          <w:lang w:val="es-ES"/>
        </w:rPr>
        <w:t>Responsable Técnico: Dr. Luis Marat Alvarez Salas</w:t>
      </w:r>
    </w:p>
    <w:p w:rsidR="001C4A19" w:rsidRPr="00F026FB" w:rsidRDefault="001C4A19" w:rsidP="001C4A19">
      <w:pPr>
        <w:spacing w:line="360" w:lineRule="auto"/>
        <w:jc w:val="both"/>
        <w:rPr>
          <w:rFonts w:ascii="Arial" w:hAnsi="Arial" w:cs="Arial"/>
          <w:b/>
          <w:sz w:val="28"/>
          <w:szCs w:val="28"/>
          <w:lang w:val="es-ES"/>
        </w:rPr>
      </w:pPr>
      <w:r w:rsidRPr="00F026FB">
        <w:rPr>
          <w:rFonts w:ascii="Arial" w:hAnsi="Arial" w:cs="Arial"/>
          <w:b/>
          <w:sz w:val="28"/>
          <w:szCs w:val="28"/>
          <w:lang w:val="es-ES"/>
        </w:rPr>
        <w:t>Adscripción: Departamento de Genética y Biología Molecular, Centro de Investigación y de Estudios Avanzados del I.P.N.</w:t>
      </w:r>
    </w:p>
    <w:tbl>
      <w:tblPr>
        <w:tblStyle w:val="Tablaconcuadrcula"/>
        <w:tblW w:w="0" w:type="auto"/>
        <w:tblLook w:val="04A0" w:firstRow="1" w:lastRow="0" w:firstColumn="1" w:lastColumn="0" w:noHBand="0" w:noVBand="1"/>
      </w:tblPr>
      <w:tblGrid>
        <w:gridCol w:w="3256"/>
        <w:gridCol w:w="5572"/>
      </w:tblGrid>
      <w:tr w:rsidR="001C4A19" w:rsidTr="00124670">
        <w:tc>
          <w:tcPr>
            <w:tcW w:w="3256" w:type="dxa"/>
            <w:shd w:val="clear" w:color="auto" w:fill="44546A" w:themeFill="text2"/>
          </w:tcPr>
          <w:p w:rsidR="001C4A19" w:rsidRPr="001844B5" w:rsidRDefault="001C4A19" w:rsidP="00124670">
            <w:pPr>
              <w:spacing w:line="360" w:lineRule="auto"/>
              <w:jc w:val="both"/>
              <w:rPr>
                <w:rFonts w:ascii="Arial" w:hAnsi="Arial" w:cs="Arial"/>
                <w:color w:val="FFFFFF" w:themeColor="background1"/>
              </w:rPr>
            </w:pPr>
            <w:r w:rsidRPr="001844B5">
              <w:rPr>
                <w:rFonts w:ascii="Arial" w:hAnsi="Arial" w:cs="Arial"/>
                <w:color w:val="FFFFFF" w:themeColor="background1"/>
              </w:rPr>
              <w:t>Proyecto</w:t>
            </w:r>
          </w:p>
        </w:tc>
        <w:tc>
          <w:tcPr>
            <w:tcW w:w="5572" w:type="dxa"/>
            <w:shd w:val="clear" w:color="auto" w:fill="44546A" w:themeFill="text2"/>
          </w:tcPr>
          <w:p w:rsidR="001C4A19" w:rsidRPr="001844B5" w:rsidRDefault="001C4A19" w:rsidP="00124670">
            <w:pPr>
              <w:spacing w:line="360" w:lineRule="auto"/>
              <w:jc w:val="both"/>
              <w:rPr>
                <w:rFonts w:ascii="Arial" w:hAnsi="Arial" w:cs="Arial"/>
                <w:color w:val="FFFFFF" w:themeColor="background1"/>
              </w:rPr>
            </w:pPr>
            <w:r w:rsidRPr="001844B5">
              <w:rPr>
                <w:rFonts w:ascii="Arial" w:hAnsi="Arial" w:cs="Arial"/>
                <w:color w:val="FFFFFF" w:themeColor="background1"/>
              </w:rPr>
              <w:t>Resultados esperados</w:t>
            </w:r>
          </w:p>
        </w:tc>
      </w:tr>
      <w:tr w:rsidR="001C4A19" w:rsidTr="00124670">
        <w:tc>
          <w:tcPr>
            <w:tcW w:w="3256" w:type="dxa"/>
          </w:tcPr>
          <w:p w:rsidR="001C4A19" w:rsidRPr="00E05E2D" w:rsidRDefault="001C4A19" w:rsidP="00124670">
            <w:pPr>
              <w:spacing w:line="360" w:lineRule="auto"/>
              <w:jc w:val="both"/>
              <w:rPr>
                <w:rFonts w:ascii="Arial" w:hAnsi="Arial" w:cs="Arial"/>
                <w:b/>
              </w:rPr>
            </w:pPr>
            <w:r w:rsidRPr="00E05E2D">
              <w:rPr>
                <w:rFonts w:ascii="Arial" w:hAnsi="Arial" w:cs="Arial"/>
                <w:b/>
              </w:rPr>
              <w:t xml:space="preserve">Estudio y caracterización de factores de virulencia del parásito protozoario </w:t>
            </w:r>
          </w:p>
          <w:p w:rsidR="001C4A19" w:rsidRPr="00D16A7B" w:rsidRDefault="001C4A19" w:rsidP="00124670">
            <w:pPr>
              <w:spacing w:line="360" w:lineRule="auto"/>
              <w:rPr>
                <w:rFonts w:ascii="Arial" w:hAnsi="Arial" w:cs="Arial"/>
                <w:b/>
              </w:rPr>
            </w:pPr>
            <w:proofErr w:type="spellStart"/>
            <w:r w:rsidRPr="00E05E2D">
              <w:rPr>
                <w:rFonts w:ascii="Arial" w:hAnsi="Arial" w:cs="Arial"/>
                <w:i/>
              </w:rPr>
              <w:t>Giardia</w:t>
            </w:r>
            <w:proofErr w:type="spellEnd"/>
            <w:r w:rsidRPr="00E05E2D">
              <w:rPr>
                <w:rFonts w:ascii="Arial" w:hAnsi="Arial" w:cs="Arial"/>
                <w:i/>
              </w:rPr>
              <w:t xml:space="preserve"> </w:t>
            </w:r>
            <w:proofErr w:type="spellStart"/>
            <w:r w:rsidRPr="00E05E2D">
              <w:rPr>
                <w:rFonts w:ascii="Arial" w:hAnsi="Arial" w:cs="Arial"/>
                <w:i/>
              </w:rPr>
              <w:t>dudodenalis</w:t>
            </w:r>
            <w:proofErr w:type="spellEnd"/>
            <w:r w:rsidRPr="00E05E2D">
              <w:rPr>
                <w:rFonts w:ascii="Arial" w:hAnsi="Arial" w:cs="Arial"/>
                <w:b/>
              </w:rPr>
              <w:t xml:space="preserve"> y su papel en mecanismos de patogenicidad.  </w:t>
            </w:r>
            <w:r>
              <w:rPr>
                <w:rFonts w:ascii="Arial" w:hAnsi="Arial" w:cs="Arial"/>
                <w:b/>
              </w:rPr>
              <w:t xml:space="preserve">Dra. Guadalupe Ortega </w:t>
            </w:r>
            <w:proofErr w:type="spellStart"/>
            <w:r>
              <w:rPr>
                <w:rFonts w:ascii="Arial" w:hAnsi="Arial" w:cs="Arial"/>
                <w:b/>
              </w:rPr>
              <w:t>Pierres</w:t>
            </w:r>
            <w:proofErr w:type="spellEnd"/>
            <w:r>
              <w:rPr>
                <w:rFonts w:ascii="Arial" w:hAnsi="Arial" w:cs="Arial"/>
                <w:b/>
              </w:rPr>
              <w:t xml:space="preserve"> (CINVESTAV)</w:t>
            </w:r>
          </w:p>
        </w:tc>
        <w:tc>
          <w:tcPr>
            <w:tcW w:w="5572" w:type="dxa"/>
          </w:tcPr>
          <w:p w:rsidR="001C4A19" w:rsidRDefault="001C4A19" w:rsidP="00124670">
            <w:pPr>
              <w:spacing w:line="360" w:lineRule="auto"/>
              <w:jc w:val="both"/>
              <w:rPr>
                <w:rFonts w:ascii="Arial" w:hAnsi="Arial" w:cs="Arial"/>
              </w:rPr>
            </w:pPr>
            <w:r w:rsidRPr="00931175">
              <w:rPr>
                <w:rFonts w:ascii="Arial" w:hAnsi="Arial" w:cs="Arial"/>
              </w:rPr>
              <w:t xml:space="preserve">Con este proyecto se beneficiarán los estudiantes de doctorado M. </w:t>
            </w:r>
            <w:r>
              <w:rPr>
                <w:rFonts w:ascii="Arial" w:hAnsi="Arial" w:cs="Arial"/>
              </w:rPr>
              <w:t xml:space="preserve">en C. Rodrigo Quezada Lázaro y </w:t>
            </w:r>
            <w:proofErr w:type="spellStart"/>
            <w:r w:rsidRPr="00931175">
              <w:rPr>
                <w:rFonts w:ascii="Arial" w:hAnsi="Arial" w:cs="Arial"/>
              </w:rPr>
              <w:t>Yessica</w:t>
            </w:r>
            <w:proofErr w:type="spellEnd"/>
            <w:r w:rsidRPr="00931175">
              <w:rPr>
                <w:rFonts w:ascii="Arial" w:hAnsi="Arial" w:cs="Arial"/>
              </w:rPr>
              <w:t xml:space="preserve">  Vázquez  </w:t>
            </w:r>
            <w:proofErr w:type="spellStart"/>
            <w:r w:rsidRPr="00931175">
              <w:rPr>
                <w:rFonts w:ascii="Arial" w:hAnsi="Arial" w:cs="Arial"/>
              </w:rPr>
              <w:t>Cobix</w:t>
            </w:r>
            <w:proofErr w:type="spellEnd"/>
            <w:r w:rsidRPr="00931175">
              <w:rPr>
                <w:rFonts w:ascii="Arial" w:hAnsi="Arial" w:cs="Arial"/>
              </w:rPr>
              <w:t>, así</w:t>
            </w:r>
            <w:r>
              <w:rPr>
                <w:rFonts w:ascii="Arial" w:hAnsi="Arial" w:cs="Arial"/>
              </w:rPr>
              <w:t xml:space="preserve"> </w:t>
            </w:r>
            <w:r w:rsidRPr="00931175">
              <w:rPr>
                <w:rFonts w:ascii="Arial" w:hAnsi="Arial" w:cs="Arial"/>
              </w:rPr>
              <w:t>como la  estudiante de  maestría  Karla  Fraga  Pérez</w:t>
            </w:r>
            <w:r>
              <w:rPr>
                <w:rFonts w:ascii="Arial" w:hAnsi="Arial" w:cs="Arial"/>
              </w:rPr>
              <w:t xml:space="preserve"> </w:t>
            </w:r>
            <w:r w:rsidRPr="00931175">
              <w:rPr>
                <w:rFonts w:ascii="Arial" w:hAnsi="Arial" w:cs="Arial"/>
              </w:rPr>
              <w:t>quienes están</w:t>
            </w:r>
            <w:r>
              <w:rPr>
                <w:rFonts w:ascii="Arial" w:hAnsi="Arial" w:cs="Arial"/>
              </w:rPr>
              <w:t xml:space="preserve"> </w:t>
            </w:r>
            <w:r w:rsidRPr="00931175">
              <w:rPr>
                <w:rFonts w:ascii="Arial" w:hAnsi="Arial" w:cs="Arial"/>
              </w:rPr>
              <w:t>desarrollando proyectos</w:t>
            </w:r>
            <w:r>
              <w:rPr>
                <w:rFonts w:ascii="Arial" w:hAnsi="Arial" w:cs="Arial"/>
              </w:rPr>
              <w:t xml:space="preserve"> </w:t>
            </w:r>
            <w:r w:rsidRPr="00931175">
              <w:rPr>
                <w:rFonts w:ascii="Arial" w:hAnsi="Arial" w:cs="Arial"/>
              </w:rPr>
              <w:t>de Doctorado y Maestría relacionados con</w:t>
            </w:r>
            <w:r>
              <w:rPr>
                <w:rFonts w:ascii="Arial" w:hAnsi="Arial" w:cs="Arial"/>
              </w:rPr>
              <w:t xml:space="preserve"> </w:t>
            </w:r>
            <w:r w:rsidRPr="00931175">
              <w:rPr>
                <w:rFonts w:ascii="Arial" w:hAnsi="Arial" w:cs="Arial"/>
              </w:rPr>
              <w:t>los estudios que actualmente llevamos a cabo en nuestro</w:t>
            </w:r>
            <w:r>
              <w:rPr>
                <w:rFonts w:ascii="Arial" w:hAnsi="Arial" w:cs="Arial"/>
              </w:rPr>
              <w:t xml:space="preserve"> </w:t>
            </w:r>
            <w:r w:rsidRPr="00931175">
              <w:rPr>
                <w:rFonts w:ascii="Arial" w:hAnsi="Arial" w:cs="Arial"/>
              </w:rPr>
              <w:t>grupo de investigación. Así el apoyo recibido les permitirá obtenerlos grados que les otorgará el Departamento.</w:t>
            </w:r>
            <w:r>
              <w:rPr>
                <w:rFonts w:ascii="Arial" w:hAnsi="Arial" w:cs="Arial"/>
              </w:rPr>
              <w:t xml:space="preserve"> Se espera obtener 3 artículos de investigación en revistas internacionales con arbitraje estricto.</w:t>
            </w:r>
          </w:p>
        </w:tc>
      </w:tr>
      <w:tr w:rsidR="001C4A19" w:rsidRPr="00D155AF" w:rsidTr="00124670">
        <w:tc>
          <w:tcPr>
            <w:tcW w:w="3256" w:type="dxa"/>
          </w:tcPr>
          <w:p w:rsidR="001C4A19" w:rsidRPr="00DE4633" w:rsidRDefault="001C4A19" w:rsidP="00124670">
            <w:pPr>
              <w:spacing w:line="360" w:lineRule="auto"/>
              <w:jc w:val="both"/>
              <w:rPr>
                <w:rFonts w:ascii="Arial" w:hAnsi="Arial" w:cs="Arial"/>
              </w:rPr>
            </w:pPr>
            <w:r>
              <w:rPr>
                <w:rFonts w:ascii="Arial" w:hAnsi="Arial" w:cs="Arial"/>
                <w:b/>
              </w:rPr>
              <w:t xml:space="preserve">Silenciamiento de genes de </w:t>
            </w:r>
            <w:proofErr w:type="spellStart"/>
            <w:r w:rsidRPr="00193019">
              <w:rPr>
                <w:rFonts w:ascii="Arial" w:hAnsi="Arial" w:cs="Arial"/>
                <w:i/>
              </w:rPr>
              <w:t>Giardia</w:t>
            </w:r>
            <w:proofErr w:type="spellEnd"/>
            <w:r w:rsidRPr="00193019">
              <w:rPr>
                <w:rFonts w:ascii="Arial" w:hAnsi="Arial" w:cs="Arial"/>
                <w:i/>
              </w:rPr>
              <w:t xml:space="preserve"> </w:t>
            </w:r>
            <w:proofErr w:type="spellStart"/>
            <w:r w:rsidRPr="00193019">
              <w:rPr>
                <w:rFonts w:ascii="Arial" w:hAnsi="Arial" w:cs="Arial"/>
                <w:i/>
              </w:rPr>
              <w:t>duodenalis</w:t>
            </w:r>
            <w:proofErr w:type="spellEnd"/>
            <w:r>
              <w:rPr>
                <w:rFonts w:ascii="Arial" w:hAnsi="Arial" w:cs="Arial"/>
                <w:b/>
              </w:rPr>
              <w:t xml:space="preserve"> mediante el sistema </w:t>
            </w:r>
            <w:proofErr w:type="spellStart"/>
            <w:r>
              <w:rPr>
                <w:rFonts w:ascii="Arial" w:hAnsi="Arial" w:cs="Arial"/>
                <w:b/>
              </w:rPr>
              <w:t>CRISPR-Cas9</w:t>
            </w:r>
            <w:proofErr w:type="spellEnd"/>
            <w:r>
              <w:rPr>
                <w:rFonts w:ascii="Arial" w:hAnsi="Arial" w:cs="Arial"/>
                <w:b/>
              </w:rPr>
              <w:t xml:space="preserve">. </w:t>
            </w:r>
            <w:proofErr w:type="spellStart"/>
            <w:r>
              <w:rPr>
                <w:rFonts w:ascii="Arial" w:hAnsi="Arial" w:cs="Arial"/>
                <w:b/>
              </w:rPr>
              <w:t>CB</w:t>
            </w:r>
            <w:proofErr w:type="spellEnd"/>
            <w:r>
              <w:rPr>
                <w:rFonts w:ascii="Arial" w:hAnsi="Arial" w:cs="Arial"/>
                <w:b/>
              </w:rPr>
              <w:t xml:space="preserve"> CONACyT 2018. Dra. Rosa Ma. Bermúdez Cruz.</w:t>
            </w:r>
          </w:p>
        </w:tc>
        <w:tc>
          <w:tcPr>
            <w:tcW w:w="5572" w:type="dxa"/>
          </w:tcPr>
          <w:p w:rsidR="001C4A19" w:rsidRPr="00D155AF" w:rsidRDefault="001C4A19" w:rsidP="00124670">
            <w:pPr>
              <w:spacing w:line="360" w:lineRule="auto"/>
              <w:jc w:val="both"/>
              <w:rPr>
                <w:rFonts w:ascii="Arial" w:hAnsi="Arial" w:cs="Arial"/>
              </w:rPr>
            </w:pPr>
            <w:r>
              <w:rPr>
                <w:rFonts w:ascii="Arial" w:hAnsi="Arial" w:cs="Arial"/>
              </w:rPr>
              <w:t>Con éste proyecto se espera producir ocho artículos de investigación en revistas internacionales con arbitraje estricto, asociados con ocho tesis doctorales y tres de Maestría.</w:t>
            </w:r>
          </w:p>
        </w:tc>
      </w:tr>
      <w:tr w:rsidR="001C4A19" w:rsidRPr="00D155AF" w:rsidTr="00124670">
        <w:tc>
          <w:tcPr>
            <w:tcW w:w="3256" w:type="dxa"/>
          </w:tcPr>
          <w:p w:rsidR="001C4A19" w:rsidRPr="00E05E2D" w:rsidRDefault="001C4A19" w:rsidP="00124670">
            <w:pPr>
              <w:spacing w:line="360" w:lineRule="auto"/>
              <w:jc w:val="both"/>
              <w:rPr>
                <w:rFonts w:ascii="Arial" w:hAnsi="Arial" w:cs="Arial"/>
                <w:b/>
              </w:rPr>
            </w:pPr>
            <w:r w:rsidRPr="00193019">
              <w:rPr>
                <w:rFonts w:ascii="Arial" w:hAnsi="Arial" w:cs="Arial"/>
                <w:b/>
              </w:rPr>
              <w:t xml:space="preserve">Estudio de la región operadora-promotora del gen del represor </w:t>
            </w:r>
            <w:proofErr w:type="spellStart"/>
            <w:r w:rsidRPr="00193019">
              <w:rPr>
                <w:rFonts w:ascii="Arial" w:hAnsi="Arial" w:cs="Arial"/>
                <w:b/>
              </w:rPr>
              <w:t>gp15</w:t>
            </w:r>
            <w:proofErr w:type="spellEnd"/>
            <w:r w:rsidRPr="00193019">
              <w:rPr>
                <w:rFonts w:ascii="Arial" w:hAnsi="Arial" w:cs="Arial"/>
                <w:b/>
              </w:rPr>
              <w:t xml:space="preserve"> del </w:t>
            </w:r>
            <w:proofErr w:type="spellStart"/>
            <w:r w:rsidRPr="00193019">
              <w:rPr>
                <w:rFonts w:ascii="Arial" w:hAnsi="Arial" w:cs="Arial"/>
                <w:b/>
              </w:rPr>
              <w:t>colifago</w:t>
            </w:r>
            <w:proofErr w:type="spellEnd"/>
            <w:r w:rsidRPr="00193019">
              <w:rPr>
                <w:rFonts w:ascii="Arial" w:hAnsi="Arial" w:cs="Arial"/>
                <w:b/>
              </w:rPr>
              <w:t xml:space="preserve"> </w:t>
            </w:r>
            <w:proofErr w:type="spellStart"/>
            <w:r w:rsidRPr="00193019">
              <w:rPr>
                <w:rFonts w:ascii="Arial" w:hAnsi="Arial" w:cs="Arial"/>
                <w:b/>
              </w:rPr>
              <w:t>mEp021</w:t>
            </w:r>
            <w:proofErr w:type="spellEnd"/>
            <w:r>
              <w:rPr>
                <w:rFonts w:ascii="Arial" w:hAnsi="Arial" w:cs="Arial"/>
                <w:b/>
              </w:rPr>
              <w:t xml:space="preserve">. Dr. Luis </w:t>
            </w:r>
            <w:proofErr w:type="spellStart"/>
            <w:r>
              <w:rPr>
                <w:rFonts w:ascii="Arial" w:hAnsi="Arial" w:cs="Arial"/>
                <w:b/>
              </w:rPr>
              <w:t>Kameyama</w:t>
            </w:r>
            <w:proofErr w:type="spellEnd"/>
            <w:r>
              <w:rPr>
                <w:rFonts w:ascii="Arial" w:hAnsi="Arial" w:cs="Arial"/>
                <w:b/>
              </w:rPr>
              <w:t xml:space="preserve"> </w:t>
            </w:r>
            <w:proofErr w:type="spellStart"/>
            <w:r>
              <w:rPr>
                <w:rFonts w:ascii="Arial" w:hAnsi="Arial" w:cs="Arial"/>
                <w:b/>
              </w:rPr>
              <w:t>Kawabe</w:t>
            </w:r>
            <w:proofErr w:type="spellEnd"/>
            <w:r>
              <w:rPr>
                <w:rFonts w:ascii="Arial" w:hAnsi="Arial" w:cs="Arial"/>
                <w:b/>
              </w:rPr>
              <w:t xml:space="preserve"> (CINVESTAV).</w:t>
            </w:r>
          </w:p>
        </w:tc>
        <w:tc>
          <w:tcPr>
            <w:tcW w:w="5572" w:type="dxa"/>
            <w:vMerge w:val="restart"/>
          </w:tcPr>
          <w:p w:rsidR="001C4A19" w:rsidRPr="00D155AF" w:rsidRDefault="001C4A19" w:rsidP="00124670">
            <w:pPr>
              <w:spacing w:line="360" w:lineRule="auto"/>
              <w:jc w:val="both"/>
              <w:rPr>
                <w:rFonts w:ascii="Arial" w:hAnsi="Arial" w:cs="Arial"/>
              </w:rPr>
            </w:pPr>
            <w:r>
              <w:rPr>
                <w:rFonts w:ascii="Arial" w:hAnsi="Arial" w:cs="Arial"/>
              </w:rPr>
              <w:t xml:space="preserve">Los proyectos del Dr. </w:t>
            </w:r>
            <w:proofErr w:type="spellStart"/>
            <w:r>
              <w:rPr>
                <w:rFonts w:ascii="Arial" w:hAnsi="Arial" w:cs="Arial"/>
              </w:rPr>
              <w:t>Kameyama</w:t>
            </w:r>
            <w:proofErr w:type="spellEnd"/>
            <w:r>
              <w:rPr>
                <w:rFonts w:ascii="Arial" w:hAnsi="Arial" w:cs="Arial"/>
              </w:rPr>
              <w:t xml:space="preserve"> esperan la producción de al menos tres artículos científicos en revistas científicas internacionales con arbitraje estricto. Además contempla la conclusión de tres tesis de Doctorado y dos de Maestría.</w:t>
            </w:r>
          </w:p>
        </w:tc>
      </w:tr>
      <w:tr w:rsidR="001C4A19" w:rsidRPr="00D155AF" w:rsidTr="00124670">
        <w:tc>
          <w:tcPr>
            <w:tcW w:w="3256" w:type="dxa"/>
          </w:tcPr>
          <w:p w:rsidR="001C4A19" w:rsidRDefault="001C4A19" w:rsidP="00124670">
            <w:pPr>
              <w:spacing w:line="360" w:lineRule="auto"/>
              <w:jc w:val="both"/>
              <w:rPr>
                <w:rFonts w:ascii="Arial" w:hAnsi="Arial" w:cs="Arial"/>
                <w:b/>
              </w:rPr>
            </w:pPr>
            <w:r w:rsidRPr="00193019">
              <w:rPr>
                <w:rFonts w:ascii="Arial" w:hAnsi="Arial" w:cs="Arial"/>
                <w:b/>
              </w:rPr>
              <w:lastRenderedPageBreak/>
              <w:t>Caracterización de los</w:t>
            </w:r>
            <w:r>
              <w:rPr>
                <w:rFonts w:ascii="Arial" w:hAnsi="Arial" w:cs="Arial"/>
                <w:b/>
              </w:rPr>
              <w:t xml:space="preserve"> genes esenciales </w:t>
            </w:r>
            <w:proofErr w:type="spellStart"/>
            <w:r>
              <w:rPr>
                <w:rFonts w:ascii="Arial" w:hAnsi="Arial" w:cs="Arial"/>
                <w:b/>
              </w:rPr>
              <w:t>gp17</w:t>
            </w:r>
            <w:proofErr w:type="spellEnd"/>
            <w:r>
              <w:rPr>
                <w:rFonts w:ascii="Arial" w:hAnsi="Arial" w:cs="Arial"/>
                <w:b/>
              </w:rPr>
              <w:t xml:space="preserve"> y </w:t>
            </w:r>
            <w:proofErr w:type="spellStart"/>
            <w:r>
              <w:rPr>
                <w:rFonts w:ascii="Arial" w:hAnsi="Arial" w:cs="Arial"/>
                <w:b/>
              </w:rPr>
              <w:t>gp37</w:t>
            </w:r>
            <w:proofErr w:type="spellEnd"/>
            <w:r>
              <w:rPr>
                <w:rFonts w:ascii="Arial" w:hAnsi="Arial" w:cs="Arial"/>
                <w:b/>
              </w:rPr>
              <w:t xml:space="preserve"> (</w:t>
            </w:r>
            <w:proofErr w:type="spellStart"/>
            <w:r>
              <w:rPr>
                <w:rFonts w:ascii="Arial" w:hAnsi="Arial" w:cs="Arial"/>
                <w:b/>
              </w:rPr>
              <w:t>λN-like</w:t>
            </w:r>
            <w:proofErr w:type="spellEnd"/>
            <w:r>
              <w:rPr>
                <w:rFonts w:ascii="Arial" w:hAnsi="Arial" w:cs="Arial"/>
                <w:b/>
              </w:rPr>
              <w:t xml:space="preserve"> y </w:t>
            </w:r>
            <w:proofErr w:type="spellStart"/>
            <w:r>
              <w:rPr>
                <w:rFonts w:ascii="Arial" w:hAnsi="Arial" w:cs="Arial"/>
                <w:b/>
              </w:rPr>
              <w:t>λ</w:t>
            </w:r>
            <w:r w:rsidRPr="00193019">
              <w:rPr>
                <w:rFonts w:ascii="Arial" w:hAnsi="Arial" w:cs="Arial"/>
                <w:b/>
              </w:rPr>
              <w:t>Q-like</w:t>
            </w:r>
            <w:proofErr w:type="spellEnd"/>
            <w:r w:rsidRPr="00193019">
              <w:rPr>
                <w:rFonts w:ascii="Arial" w:hAnsi="Arial" w:cs="Arial"/>
                <w:b/>
              </w:rPr>
              <w:t xml:space="preserve">; posible anti-terminadores) del bacteriófago </w:t>
            </w:r>
            <w:proofErr w:type="spellStart"/>
            <w:r w:rsidRPr="00193019">
              <w:rPr>
                <w:rFonts w:ascii="Arial" w:hAnsi="Arial" w:cs="Arial"/>
                <w:b/>
              </w:rPr>
              <w:t>mEp021</w:t>
            </w:r>
            <w:proofErr w:type="spellEnd"/>
            <w:r w:rsidRPr="00193019">
              <w:rPr>
                <w:rFonts w:ascii="Arial" w:hAnsi="Arial" w:cs="Arial"/>
                <w:b/>
              </w:rPr>
              <w:t>.</w:t>
            </w:r>
            <w:r>
              <w:rPr>
                <w:rFonts w:ascii="Arial" w:hAnsi="Arial" w:cs="Arial"/>
                <w:b/>
              </w:rPr>
              <w:t xml:space="preserve"> </w:t>
            </w:r>
            <w:r w:rsidRPr="00193019">
              <w:rPr>
                <w:rFonts w:ascii="Arial" w:hAnsi="Arial" w:cs="Arial"/>
                <w:b/>
              </w:rPr>
              <w:t xml:space="preserve">Dr. Luis </w:t>
            </w:r>
            <w:proofErr w:type="spellStart"/>
            <w:r w:rsidRPr="00193019">
              <w:rPr>
                <w:rFonts w:ascii="Arial" w:hAnsi="Arial" w:cs="Arial"/>
                <w:b/>
              </w:rPr>
              <w:t>Kameyama</w:t>
            </w:r>
            <w:proofErr w:type="spellEnd"/>
            <w:r w:rsidRPr="00193019">
              <w:rPr>
                <w:rFonts w:ascii="Arial" w:hAnsi="Arial" w:cs="Arial"/>
                <w:b/>
              </w:rPr>
              <w:t xml:space="preserve"> </w:t>
            </w:r>
            <w:proofErr w:type="spellStart"/>
            <w:r w:rsidRPr="00193019">
              <w:rPr>
                <w:rFonts w:ascii="Arial" w:hAnsi="Arial" w:cs="Arial"/>
                <w:b/>
              </w:rPr>
              <w:t>Kawabe</w:t>
            </w:r>
            <w:proofErr w:type="spellEnd"/>
            <w:r w:rsidRPr="00193019">
              <w:rPr>
                <w:rFonts w:ascii="Arial" w:hAnsi="Arial" w:cs="Arial"/>
                <w:b/>
              </w:rPr>
              <w:t xml:space="preserve"> (CINVESTAV).</w:t>
            </w:r>
          </w:p>
        </w:tc>
        <w:tc>
          <w:tcPr>
            <w:tcW w:w="5572" w:type="dxa"/>
            <w:vMerge/>
          </w:tcPr>
          <w:p w:rsidR="001C4A19" w:rsidRPr="00D155AF" w:rsidRDefault="001C4A19" w:rsidP="00124670">
            <w:pPr>
              <w:spacing w:line="360" w:lineRule="auto"/>
              <w:jc w:val="both"/>
              <w:rPr>
                <w:rFonts w:ascii="Arial" w:hAnsi="Arial" w:cs="Arial"/>
              </w:rPr>
            </w:pPr>
          </w:p>
        </w:tc>
      </w:tr>
      <w:tr w:rsidR="001C4A19" w:rsidRPr="00D155AF" w:rsidTr="00124670">
        <w:tc>
          <w:tcPr>
            <w:tcW w:w="3256" w:type="dxa"/>
          </w:tcPr>
          <w:p w:rsidR="001C4A19" w:rsidRDefault="001C4A19" w:rsidP="00124670">
            <w:pPr>
              <w:spacing w:line="360" w:lineRule="auto"/>
              <w:jc w:val="both"/>
              <w:rPr>
                <w:rFonts w:ascii="Arial" w:hAnsi="Arial" w:cs="Arial"/>
                <w:b/>
              </w:rPr>
            </w:pPr>
            <w:r w:rsidRPr="006F2BBB">
              <w:rPr>
                <w:rFonts w:ascii="Arial" w:hAnsi="Arial" w:cs="Arial"/>
                <w:b/>
              </w:rPr>
              <w:t xml:space="preserve">Caracterización de los fagos </w:t>
            </w:r>
            <w:proofErr w:type="spellStart"/>
            <w:r w:rsidRPr="006F2BBB">
              <w:rPr>
                <w:rFonts w:ascii="Arial" w:hAnsi="Arial" w:cs="Arial"/>
                <w:b/>
              </w:rPr>
              <w:t>mEp009</w:t>
            </w:r>
            <w:proofErr w:type="spellEnd"/>
            <w:r w:rsidRPr="006F2BBB">
              <w:rPr>
                <w:rFonts w:ascii="Arial" w:hAnsi="Arial" w:cs="Arial"/>
                <w:b/>
              </w:rPr>
              <w:t xml:space="preserve">, </w:t>
            </w:r>
            <w:proofErr w:type="spellStart"/>
            <w:r w:rsidRPr="006F2BBB">
              <w:rPr>
                <w:rFonts w:ascii="Arial" w:hAnsi="Arial" w:cs="Arial"/>
                <w:b/>
              </w:rPr>
              <w:t>mEp279</w:t>
            </w:r>
            <w:proofErr w:type="spellEnd"/>
            <w:r w:rsidRPr="006F2BBB">
              <w:rPr>
                <w:rFonts w:ascii="Arial" w:hAnsi="Arial" w:cs="Arial"/>
                <w:b/>
              </w:rPr>
              <w:t xml:space="preserve">, </w:t>
            </w:r>
            <w:proofErr w:type="spellStart"/>
            <w:r w:rsidRPr="006F2BBB">
              <w:rPr>
                <w:rFonts w:ascii="Arial" w:hAnsi="Arial" w:cs="Arial"/>
                <w:b/>
              </w:rPr>
              <w:t>mEp345</w:t>
            </w:r>
            <w:proofErr w:type="spellEnd"/>
            <w:r w:rsidRPr="006F2BBB">
              <w:rPr>
                <w:rFonts w:ascii="Arial" w:hAnsi="Arial" w:cs="Arial"/>
                <w:b/>
              </w:rPr>
              <w:t xml:space="preserve">, </w:t>
            </w:r>
            <w:proofErr w:type="spellStart"/>
            <w:r w:rsidRPr="006F2BBB">
              <w:rPr>
                <w:rFonts w:ascii="Arial" w:hAnsi="Arial" w:cs="Arial"/>
                <w:b/>
              </w:rPr>
              <w:t>mEp413</w:t>
            </w:r>
            <w:proofErr w:type="spellEnd"/>
            <w:r w:rsidRPr="006F2BBB">
              <w:rPr>
                <w:rFonts w:ascii="Arial" w:hAnsi="Arial" w:cs="Arial"/>
                <w:b/>
              </w:rPr>
              <w:t xml:space="preserve">, </w:t>
            </w:r>
            <w:proofErr w:type="spellStart"/>
            <w:r w:rsidRPr="006F2BBB">
              <w:rPr>
                <w:rFonts w:ascii="Arial" w:hAnsi="Arial" w:cs="Arial"/>
                <w:b/>
              </w:rPr>
              <w:t>mEp515</w:t>
            </w:r>
            <w:proofErr w:type="spellEnd"/>
            <w:r w:rsidRPr="006F2BBB">
              <w:rPr>
                <w:rFonts w:ascii="Arial" w:hAnsi="Arial" w:cs="Arial"/>
                <w:b/>
              </w:rPr>
              <w:t xml:space="preserve"> y otros del grupo del fago </w:t>
            </w:r>
            <w:proofErr w:type="spellStart"/>
            <w:r w:rsidRPr="006F2BBB">
              <w:rPr>
                <w:rFonts w:ascii="Arial" w:hAnsi="Arial" w:cs="Arial"/>
                <w:b/>
              </w:rPr>
              <w:t>mEp021</w:t>
            </w:r>
            <w:proofErr w:type="spellEnd"/>
            <w:r w:rsidRPr="006F2BBB">
              <w:rPr>
                <w:rFonts w:ascii="Arial" w:hAnsi="Arial" w:cs="Arial"/>
                <w:b/>
              </w:rPr>
              <w:t>, por secuenciación genómica.</w:t>
            </w:r>
            <w:r>
              <w:rPr>
                <w:rFonts w:ascii="Arial" w:hAnsi="Arial" w:cs="Arial"/>
                <w:b/>
              </w:rPr>
              <w:t xml:space="preserve"> </w:t>
            </w:r>
            <w:r w:rsidRPr="00193019">
              <w:rPr>
                <w:rFonts w:ascii="Arial" w:hAnsi="Arial" w:cs="Arial"/>
                <w:b/>
              </w:rPr>
              <w:t xml:space="preserve">Dr. Luis </w:t>
            </w:r>
            <w:proofErr w:type="spellStart"/>
            <w:r w:rsidRPr="00193019">
              <w:rPr>
                <w:rFonts w:ascii="Arial" w:hAnsi="Arial" w:cs="Arial"/>
                <w:b/>
              </w:rPr>
              <w:t>Kameyama</w:t>
            </w:r>
            <w:proofErr w:type="spellEnd"/>
            <w:r w:rsidRPr="00193019">
              <w:rPr>
                <w:rFonts w:ascii="Arial" w:hAnsi="Arial" w:cs="Arial"/>
                <w:b/>
              </w:rPr>
              <w:t xml:space="preserve"> </w:t>
            </w:r>
            <w:proofErr w:type="spellStart"/>
            <w:r w:rsidRPr="00193019">
              <w:rPr>
                <w:rFonts w:ascii="Arial" w:hAnsi="Arial" w:cs="Arial"/>
                <w:b/>
              </w:rPr>
              <w:t>Kawabe</w:t>
            </w:r>
            <w:proofErr w:type="spellEnd"/>
            <w:r w:rsidRPr="00193019">
              <w:rPr>
                <w:rFonts w:ascii="Arial" w:hAnsi="Arial" w:cs="Arial"/>
                <w:b/>
              </w:rPr>
              <w:t xml:space="preserve"> (CINVESTAV).</w:t>
            </w:r>
          </w:p>
        </w:tc>
        <w:tc>
          <w:tcPr>
            <w:tcW w:w="5572" w:type="dxa"/>
            <w:vMerge/>
          </w:tcPr>
          <w:p w:rsidR="001C4A19" w:rsidRPr="00D155AF" w:rsidRDefault="001C4A19" w:rsidP="00124670">
            <w:pPr>
              <w:spacing w:line="360" w:lineRule="auto"/>
              <w:jc w:val="both"/>
              <w:rPr>
                <w:rFonts w:ascii="Arial" w:hAnsi="Arial" w:cs="Arial"/>
              </w:rPr>
            </w:pPr>
          </w:p>
        </w:tc>
      </w:tr>
      <w:tr w:rsidR="001C4A19" w:rsidRPr="00D155AF" w:rsidTr="00124670">
        <w:tc>
          <w:tcPr>
            <w:tcW w:w="3256" w:type="dxa"/>
          </w:tcPr>
          <w:p w:rsidR="001C4A19" w:rsidRDefault="001C4A19" w:rsidP="00124670">
            <w:pPr>
              <w:spacing w:line="360" w:lineRule="auto"/>
              <w:jc w:val="both"/>
              <w:rPr>
                <w:rFonts w:ascii="Arial" w:hAnsi="Arial" w:cs="Arial"/>
                <w:b/>
              </w:rPr>
            </w:pPr>
            <w:r w:rsidRPr="006F2BBB">
              <w:rPr>
                <w:rFonts w:ascii="Arial" w:hAnsi="Arial" w:cs="Arial"/>
                <w:b/>
              </w:rPr>
              <w:t xml:space="preserve">Diseño de una posible vacuna contra el </w:t>
            </w:r>
            <w:proofErr w:type="spellStart"/>
            <w:r w:rsidRPr="006F2BBB">
              <w:rPr>
                <w:rFonts w:ascii="Arial" w:hAnsi="Arial" w:cs="Arial"/>
                <w:b/>
              </w:rPr>
              <w:t>Zika</w:t>
            </w:r>
            <w:proofErr w:type="spellEnd"/>
            <w:r w:rsidRPr="006F2BBB">
              <w:rPr>
                <w:rFonts w:ascii="Arial" w:hAnsi="Arial" w:cs="Arial"/>
                <w:b/>
              </w:rPr>
              <w:t>-virus, utilizando el fa</w:t>
            </w:r>
            <w:r>
              <w:rPr>
                <w:rFonts w:ascii="Arial" w:hAnsi="Arial" w:cs="Arial"/>
                <w:b/>
              </w:rPr>
              <w:t>go λ</w:t>
            </w:r>
            <w:r w:rsidRPr="006F2BBB">
              <w:rPr>
                <w:rFonts w:ascii="Arial" w:hAnsi="Arial" w:cs="Arial"/>
                <w:b/>
              </w:rPr>
              <w:t>-recombinante.</w:t>
            </w:r>
          </w:p>
          <w:p w:rsidR="001C4A19" w:rsidRDefault="001C4A19" w:rsidP="00124670">
            <w:pPr>
              <w:spacing w:line="360" w:lineRule="auto"/>
              <w:jc w:val="both"/>
              <w:rPr>
                <w:rFonts w:ascii="Arial" w:hAnsi="Arial" w:cs="Arial"/>
                <w:b/>
              </w:rPr>
            </w:pPr>
            <w:r w:rsidRPr="00193019">
              <w:rPr>
                <w:rFonts w:ascii="Arial" w:hAnsi="Arial" w:cs="Arial"/>
                <w:b/>
              </w:rPr>
              <w:t xml:space="preserve">Dr. Luis </w:t>
            </w:r>
            <w:proofErr w:type="spellStart"/>
            <w:r w:rsidRPr="00193019">
              <w:rPr>
                <w:rFonts w:ascii="Arial" w:hAnsi="Arial" w:cs="Arial"/>
                <w:b/>
              </w:rPr>
              <w:t>Kameyama</w:t>
            </w:r>
            <w:proofErr w:type="spellEnd"/>
            <w:r w:rsidRPr="00193019">
              <w:rPr>
                <w:rFonts w:ascii="Arial" w:hAnsi="Arial" w:cs="Arial"/>
                <w:b/>
              </w:rPr>
              <w:t xml:space="preserve"> </w:t>
            </w:r>
            <w:proofErr w:type="spellStart"/>
            <w:r w:rsidRPr="00193019">
              <w:rPr>
                <w:rFonts w:ascii="Arial" w:hAnsi="Arial" w:cs="Arial"/>
                <w:b/>
              </w:rPr>
              <w:t>Kawabe</w:t>
            </w:r>
            <w:proofErr w:type="spellEnd"/>
            <w:r w:rsidRPr="00193019">
              <w:rPr>
                <w:rFonts w:ascii="Arial" w:hAnsi="Arial" w:cs="Arial"/>
                <w:b/>
              </w:rPr>
              <w:t xml:space="preserve"> (CINVESTAV).</w:t>
            </w:r>
          </w:p>
        </w:tc>
        <w:tc>
          <w:tcPr>
            <w:tcW w:w="5572" w:type="dxa"/>
            <w:vMerge/>
          </w:tcPr>
          <w:p w:rsidR="001C4A19" w:rsidRPr="00D155AF" w:rsidRDefault="001C4A19" w:rsidP="00124670">
            <w:pPr>
              <w:spacing w:line="360" w:lineRule="auto"/>
              <w:jc w:val="both"/>
              <w:rPr>
                <w:rFonts w:ascii="Arial" w:hAnsi="Arial" w:cs="Arial"/>
              </w:rPr>
            </w:pPr>
          </w:p>
        </w:tc>
      </w:tr>
      <w:tr w:rsidR="001C4A19" w:rsidRPr="00D155AF" w:rsidTr="00124670">
        <w:tc>
          <w:tcPr>
            <w:tcW w:w="3256" w:type="dxa"/>
          </w:tcPr>
          <w:p w:rsidR="001C4A19" w:rsidRDefault="001C4A19" w:rsidP="00124670">
            <w:pPr>
              <w:spacing w:line="360" w:lineRule="auto"/>
              <w:jc w:val="both"/>
              <w:rPr>
                <w:rFonts w:ascii="Arial" w:hAnsi="Arial" w:cs="Arial"/>
                <w:b/>
              </w:rPr>
            </w:pPr>
            <w:r w:rsidRPr="00D155AF">
              <w:rPr>
                <w:rFonts w:ascii="Arial" w:hAnsi="Arial" w:cs="Arial"/>
                <w:b/>
              </w:rPr>
              <w:t>Biosensor electroquímico para el diagnóstico temprano de la infección por el virus del papiloma humano (VPH) y cáncer cervical. Dr. Luis Marat Alvarez Salas (CINVESTAV)</w:t>
            </w:r>
          </w:p>
        </w:tc>
        <w:tc>
          <w:tcPr>
            <w:tcW w:w="5572" w:type="dxa"/>
          </w:tcPr>
          <w:p w:rsidR="001C4A19" w:rsidRPr="00D155AF" w:rsidRDefault="001C4A19" w:rsidP="00124670">
            <w:pPr>
              <w:spacing w:line="360" w:lineRule="auto"/>
              <w:jc w:val="both"/>
              <w:rPr>
                <w:rFonts w:ascii="Arial" w:hAnsi="Arial" w:cs="Arial"/>
              </w:rPr>
            </w:pPr>
            <w:r w:rsidRPr="00AA6744">
              <w:rPr>
                <w:rFonts w:ascii="Arial" w:hAnsi="Arial" w:cs="Arial"/>
              </w:rPr>
              <w:t>Nuestro grupo ha sido pionero aislando aptámeros para la identificación de las proteínas E7 y L1 de VPH-16 los cuales permitieron desarrollar un método de detección y diagnóstico de cáncer cervical (Patente Mexicana 327972).</w:t>
            </w:r>
            <w:r>
              <w:rPr>
                <w:rFonts w:ascii="Arial" w:hAnsi="Arial" w:cs="Arial"/>
              </w:rPr>
              <w:t xml:space="preserve"> Así se busca el registro de una patente en México, una publicación en revista con arbitraje estricto y la titulación de un estudiante de Maestría.</w:t>
            </w:r>
          </w:p>
        </w:tc>
        <w:bookmarkStart w:id="0" w:name="_GoBack"/>
        <w:bookmarkEnd w:id="0"/>
      </w:tr>
      <w:tr w:rsidR="001C4A19" w:rsidRPr="00D155AF" w:rsidTr="00124670">
        <w:tc>
          <w:tcPr>
            <w:tcW w:w="3256" w:type="dxa"/>
          </w:tcPr>
          <w:p w:rsidR="001C4A19" w:rsidRPr="00D155AF" w:rsidRDefault="001C4A19" w:rsidP="00124670">
            <w:pPr>
              <w:spacing w:line="360" w:lineRule="auto"/>
              <w:jc w:val="both"/>
              <w:rPr>
                <w:rFonts w:ascii="Arial" w:hAnsi="Arial" w:cs="Arial"/>
                <w:b/>
              </w:rPr>
            </w:pPr>
            <w:r w:rsidRPr="00525995">
              <w:rPr>
                <w:rFonts w:ascii="Arial" w:hAnsi="Arial" w:cs="Arial"/>
                <w:b/>
              </w:rPr>
              <w:t xml:space="preserve">Caracterización de la microbiota del tracto digestivo en relación a enfermedades metabólicas en </w:t>
            </w:r>
            <w:proofErr w:type="gramStart"/>
            <w:r w:rsidRPr="00525995">
              <w:rPr>
                <w:rFonts w:ascii="Arial" w:hAnsi="Arial" w:cs="Arial"/>
                <w:b/>
              </w:rPr>
              <w:t>Mexicanos</w:t>
            </w:r>
            <w:proofErr w:type="gramEnd"/>
            <w:r w:rsidRPr="00525995">
              <w:rPr>
                <w:rFonts w:ascii="Arial" w:hAnsi="Arial" w:cs="Arial"/>
                <w:b/>
              </w:rPr>
              <w:t>. Dr. Jaime García Mena (CINVESTAV).</w:t>
            </w:r>
          </w:p>
        </w:tc>
        <w:tc>
          <w:tcPr>
            <w:tcW w:w="5572" w:type="dxa"/>
          </w:tcPr>
          <w:p w:rsidR="001C4A19" w:rsidRPr="00D155AF" w:rsidRDefault="001C4A19" w:rsidP="00124670">
            <w:pPr>
              <w:spacing w:line="360" w:lineRule="auto"/>
              <w:jc w:val="both"/>
              <w:rPr>
                <w:rFonts w:ascii="Arial" w:hAnsi="Arial" w:cs="Arial"/>
              </w:rPr>
            </w:pPr>
            <w:r>
              <w:rPr>
                <w:rFonts w:ascii="Arial" w:hAnsi="Arial" w:cs="Arial"/>
              </w:rPr>
              <w:t>Se espera lograr la titulación de 4 estudiantes de Doctorado y la producción de al menos 4 artículos de investigación originales en revistas científicas internacionales con arbitraje estricto.</w:t>
            </w:r>
          </w:p>
        </w:tc>
      </w:tr>
      <w:tr w:rsidR="001C4A19" w:rsidTr="00124670">
        <w:tc>
          <w:tcPr>
            <w:tcW w:w="3256" w:type="dxa"/>
          </w:tcPr>
          <w:p w:rsidR="001C4A19" w:rsidRPr="0017125F" w:rsidRDefault="001C4A19" w:rsidP="00124670">
            <w:pPr>
              <w:spacing w:line="360" w:lineRule="auto"/>
              <w:jc w:val="both"/>
              <w:rPr>
                <w:rFonts w:ascii="Arial" w:hAnsi="Arial" w:cs="Arial"/>
                <w:b/>
              </w:rPr>
            </w:pPr>
          </w:p>
        </w:tc>
        <w:tc>
          <w:tcPr>
            <w:tcW w:w="5572" w:type="dxa"/>
          </w:tcPr>
          <w:p w:rsidR="001C4A19" w:rsidRPr="00D155AF" w:rsidRDefault="001C4A19" w:rsidP="00124670">
            <w:pPr>
              <w:spacing w:line="360" w:lineRule="auto"/>
              <w:jc w:val="both"/>
              <w:rPr>
                <w:rFonts w:ascii="Arial" w:hAnsi="Arial" w:cs="Arial"/>
              </w:rPr>
            </w:pPr>
          </w:p>
        </w:tc>
      </w:tr>
    </w:tbl>
    <w:p w:rsidR="00161351" w:rsidRDefault="00161351" w:rsidP="001C4A19"/>
    <w:sectPr w:rsidR="00161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9"/>
    <w:rsid w:val="00000F18"/>
    <w:rsid w:val="00004772"/>
    <w:rsid w:val="00010004"/>
    <w:rsid w:val="0003206A"/>
    <w:rsid w:val="00036F42"/>
    <w:rsid w:val="00045714"/>
    <w:rsid w:val="0004750D"/>
    <w:rsid w:val="00063958"/>
    <w:rsid w:val="00076EAA"/>
    <w:rsid w:val="00077CAF"/>
    <w:rsid w:val="000C6518"/>
    <w:rsid w:val="000C7634"/>
    <w:rsid w:val="000D23A1"/>
    <w:rsid w:val="000D742F"/>
    <w:rsid w:val="000E7C01"/>
    <w:rsid w:val="001207C1"/>
    <w:rsid w:val="001366E1"/>
    <w:rsid w:val="00161351"/>
    <w:rsid w:val="00197E57"/>
    <w:rsid w:val="001A1191"/>
    <w:rsid w:val="001A3A65"/>
    <w:rsid w:val="001C4190"/>
    <w:rsid w:val="001C4A19"/>
    <w:rsid w:val="001D10A0"/>
    <w:rsid w:val="001D1A18"/>
    <w:rsid w:val="001D5258"/>
    <w:rsid w:val="002130A7"/>
    <w:rsid w:val="00227D07"/>
    <w:rsid w:val="002341FC"/>
    <w:rsid w:val="002416DB"/>
    <w:rsid w:val="00243203"/>
    <w:rsid w:val="00276244"/>
    <w:rsid w:val="002A65A3"/>
    <w:rsid w:val="002D76CE"/>
    <w:rsid w:val="002E23DE"/>
    <w:rsid w:val="002E6108"/>
    <w:rsid w:val="00305CDC"/>
    <w:rsid w:val="00307C9C"/>
    <w:rsid w:val="0032120B"/>
    <w:rsid w:val="00333C2A"/>
    <w:rsid w:val="0033791D"/>
    <w:rsid w:val="00344F9F"/>
    <w:rsid w:val="00351447"/>
    <w:rsid w:val="00365E67"/>
    <w:rsid w:val="00372DC9"/>
    <w:rsid w:val="00377021"/>
    <w:rsid w:val="003A3F21"/>
    <w:rsid w:val="003A58DA"/>
    <w:rsid w:val="003A61BD"/>
    <w:rsid w:val="003B0FB2"/>
    <w:rsid w:val="003B5EAF"/>
    <w:rsid w:val="003B74D8"/>
    <w:rsid w:val="003D4A50"/>
    <w:rsid w:val="003F2414"/>
    <w:rsid w:val="0040246F"/>
    <w:rsid w:val="00436DFF"/>
    <w:rsid w:val="00451C57"/>
    <w:rsid w:val="00485938"/>
    <w:rsid w:val="004A25E2"/>
    <w:rsid w:val="004A309F"/>
    <w:rsid w:val="004A50DD"/>
    <w:rsid w:val="004A7BBB"/>
    <w:rsid w:val="004B3295"/>
    <w:rsid w:val="004D1643"/>
    <w:rsid w:val="004F228E"/>
    <w:rsid w:val="0052575D"/>
    <w:rsid w:val="00545DE3"/>
    <w:rsid w:val="005634E6"/>
    <w:rsid w:val="005B100F"/>
    <w:rsid w:val="005C0BA9"/>
    <w:rsid w:val="005C5E92"/>
    <w:rsid w:val="005C71BC"/>
    <w:rsid w:val="005E514D"/>
    <w:rsid w:val="005E6D03"/>
    <w:rsid w:val="00607189"/>
    <w:rsid w:val="006264E3"/>
    <w:rsid w:val="00635BA3"/>
    <w:rsid w:val="006A0AE2"/>
    <w:rsid w:val="006A2CF2"/>
    <w:rsid w:val="006A4213"/>
    <w:rsid w:val="006A421F"/>
    <w:rsid w:val="006C52F6"/>
    <w:rsid w:val="006D6BA3"/>
    <w:rsid w:val="006F2971"/>
    <w:rsid w:val="006F6A63"/>
    <w:rsid w:val="0070508C"/>
    <w:rsid w:val="00707CD6"/>
    <w:rsid w:val="00743C40"/>
    <w:rsid w:val="00745EED"/>
    <w:rsid w:val="00755822"/>
    <w:rsid w:val="00757D9F"/>
    <w:rsid w:val="00780F98"/>
    <w:rsid w:val="007B0973"/>
    <w:rsid w:val="007B403F"/>
    <w:rsid w:val="007B5532"/>
    <w:rsid w:val="007F2B5F"/>
    <w:rsid w:val="00806982"/>
    <w:rsid w:val="00821B91"/>
    <w:rsid w:val="0082462B"/>
    <w:rsid w:val="0082471E"/>
    <w:rsid w:val="00825041"/>
    <w:rsid w:val="00825D6C"/>
    <w:rsid w:val="00832B39"/>
    <w:rsid w:val="00833B64"/>
    <w:rsid w:val="00851947"/>
    <w:rsid w:val="008551E6"/>
    <w:rsid w:val="00857098"/>
    <w:rsid w:val="008808D4"/>
    <w:rsid w:val="00894AA1"/>
    <w:rsid w:val="008A6C6F"/>
    <w:rsid w:val="008B4F61"/>
    <w:rsid w:val="008B7714"/>
    <w:rsid w:val="008C7A63"/>
    <w:rsid w:val="0090585D"/>
    <w:rsid w:val="00910BB2"/>
    <w:rsid w:val="009513C8"/>
    <w:rsid w:val="009531E3"/>
    <w:rsid w:val="00982442"/>
    <w:rsid w:val="009C5122"/>
    <w:rsid w:val="009C7E24"/>
    <w:rsid w:val="00A04235"/>
    <w:rsid w:val="00A10B7E"/>
    <w:rsid w:val="00A37133"/>
    <w:rsid w:val="00A467E4"/>
    <w:rsid w:val="00A47A52"/>
    <w:rsid w:val="00A63073"/>
    <w:rsid w:val="00A735A2"/>
    <w:rsid w:val="00A739A8"/>
    <w:rsid w:val="00A94A69"/>
    <w:rsid w:val="00AA6EE8"/>
    <w:rsid w:val="00B0153A"/>
    <w:rsid w:val="00B07AEC"/>
    <w:rsid w:val="00B2586B"/>
    <w:rsid w:val="00B43F99"/>
    <w:rsid w:val="00B843CD"/>
    <w:rsid w:val="00BA132D"/>
    <w:rsid w:val="00BA1777"/>
    <w:rsid w:val="00BA2059"/>
    <w:rsid w:val="00BB4710"/>
    <w:rsid w:val="00BD5215"/>
    <w:rsid w:val="00C24A9F"/>
    <w:rsid w:val="00C268B7"/>
    <w:rsid w:val="00C535E7"/>
    <w:rsid w:val="00C567A9"/>
    <w:rsid w:val="00C808A3"/>
    <w:rsid w:val="00CB4C13"/>
    <w:rsid w:val="00CC1DD9"/>
    <w:rsid w:val="00CD529F"/>
    <w:rsid w:val="00CD7ACE"/>
    <w:rsid w:val="00CE0A5C"/>
    <w:rsid w:val="00CE7BE6"/>
    <w:rsid w:val="00CF09F8"/>
    <w:rsid w:val="00CF5277"/>
    <w:rsid w:val="00D06E90"/>
    <w:rsid w:val="00D15A44"/>
    <w:rsid w:val="00D4119B"/>
    <w:rsid w:val="00D91421"/>
    <w:rsid w:val="00D95E9F"/>
    <w:rsid w:val="00D9781A"/>
    <w:rsid w:val="00D97FE0"/>
    <w:rsid w:val="00DA5CD1"/>
    <w:rsid w:val="00DC4E1D"/>
    <w:rsid w:val="00DD379D"/>
    <w:rsid w:val="00E038FE"/>
    <w:rsid w:val="00E06876"/>
    <w:rsid w:val="00E072EE"/>
    <w:rsid w:val="00E14695"/>
    <w:rsid w:val="00E20BB9"/>
    <w:rsid w:val="00E4128E"/>
    <w:rsid w:val="00E46CA8"/>
    <w:rsid w:val="00E473CF"/>
    <w:rsid w:val="00E7527E"/>
    <w:rsid w:val="00E757EE"/>
    <w:rsid w:val="00E77D45"/>
    <w:rsid w:val="00E866E8"/>
    <w:rsid w:val="00E95F34"/>
    <w:rsid w:val="00ED1A91"/>
    <w:rsid w:val="00EE30A9"/>
    <w:rsid w:val="00EE3840"/>
    <w:rsid w:val="00EF373A"/>
    <w:rsid w:val="00F629B1"/>
    <w:rsid w:val="00F63017"/>
    <w:rsid w:val="00F70851"/>
    <w:rsid w:val="00F72C54"/>
    <w:rsid w:val="00F731E5"/>
    <w:rsid w:val="00F76E03"/>
    <w:rsid w:val="00FA2BB5"/>
    <w:rsid w:val="00FA351D"/>
    <w:rsid w:val="00FB02F8"/>
    <w:rsid w:val="00FF09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861F7-F7C8-4E7D-AC9A-489F5D8C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Alvarez</dc:creator>
  <cp:keywords/>
  <dc:description/>
  <cp:lastModifiedBy>Luis Alvarez</cp:lastModifiedBy>
  <cp:revision>1</cp:revision>
  <dcterms:created xsi:type="dcterms:W3CDTF">2019-11-22T19:32:00Z</dcterms:created>
  <dcterms:modified xsi:type="dcterms:W3CDTF">2019-11-22T19:34:00Z</dcterms:modified>
</cp:coreProperties>
</file>